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环境影响评价相关法律法规  2012年版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环境影响评价相关法律法规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本书出售、求购地址：https://www.jiaokey.com/book/detail/12928865.html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关键词搜索：https://www.jiaokey.com/tag/环境影响评价相关法律法规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