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威宁彝族回族苗族自治县志（送审稿一）大事记 第一篇 建置 第二篇 自然地理 第三篇 草海 第四篇 民族</w:t>
      </w:r>
    </w:p>
    <w:p>
      <w:r>
        <w:rPr>
          <w:rFonts w:ascii="宋体" w:hAnsi="宋体" w:eastAsia="宋体"/>
          <w:sz w:val="24"/>
        </w:rPr>
        <w:t>吴鼎先总编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威宁彝族回族苗族自治县志（送审稿一）大事记 第一篇 建置 第二篇 自然地理 第三篇 草海 第四篇 民族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吴鼎先总编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本书出售、求购地址：https://www.jiaokey.com/book/detail/12933005.html</w:t>
      </w:r>
    </w:p>
    <w:p>
      <w:r>
        <w:t>更多相关图书推荐：https://www.jiaokey.com</w:t>
      </w:r>
    </w:p>
    <w:p>
      <w:r>
        <w:t>吴鼎先总编 其他作品：https://www.jiaokey.com/tag/吴鼎先总编.html</w:t>
      </w:r>
    </w:p>
    <w:p>
      <w:r>
        <w:t>关键词搜索：https://www.jiaokey.com/tag/威宁彝族回族苗族自治县志（送审稿一）大事记 第一篇 建置 第二篇 自然地理 第三篇 草海 第四篇 民族.html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