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清代后期至民国初年监务的变革  1830-1918</w:t>
      </w:r>
    </w:p>
    <w:p>
      <w:r>
        <w:rPr>
          <w:rFonts w:ascii="宋体" w:hAnsi="宋体" w:eastAsia="宋体"/>
          <w:sz w:val="24"/>
        </w:rPr>
        <w:t>刘常山著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清代后期至民国初年监务的变革  1830-1918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本书出售、求购地址：https://www.jiaokey.com/book/detail/12935561.html</w:t>
      </w:r>
    </w:p>
    <w:p>
      <w:r>
        <w:t>更多相关图书推荐：https://www.jiaokey.com</w:t>
      </w:r>
    </w:p>
    <w:p>
      <w:r>
        <w:t>刘常山著 其他作品：https://www.jiaokey.com/tag/刘常山著.html</w:t>
      </w:r>
    </w:p>
    <w:p>
      <w:r>
        <w:t>文史哲出版社 出版图书：https://www.jiaokey.com/tag/文史哲出版社.html</w:t>
      </w:r>
    </w:p>
    <w:p>
      <w:r>
        <w:t>关键词搜索：https://www.jiaokey.com/tag/清代后期至民国初年监务的变革  1830-1918.html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