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纤维强化复合材料  纤维强化塑胶  业发展策略研究报告</w:t>
      </w:r>
    </w:p>
    <w:p>
      <w:r>
        <w:rPr>
          <w:rFonts w:ascii="宋体" w:hAnsi="宋体" w:eastAsia="宋体"/>
          <w:sz w:val="24"/>
        </w:rPr>
        <w:t>吴志炎计划主持；陈博志计划协调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纤维强化复合材料  纤维强化塑胶  业发展策略研究报告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吴志炎计划主持；陈博志计划协调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本书出售、求购地址：https://www.jiaokey.com/book/detail/12935563.html</w:t>
      </w:r>
    </w:p>
    <w:p>
      <w:r>
        <w:t>更多相关图书推荐：https://www.jiaokey.com</w:t>
      </w:r>
    </w:p>
    <w:p>
      <w:r>
        <w:t>吴志炎计划主持；陈博志计划协调 其他作品：https://www.jiaokey.com/tag/吴志炎计划主持；陈博志计划协调.html</w:t>
      </w:r>
    </w:p>
    <w:p>
      <w:r>
        <w:t>台湾经济研究院 出版图书：https://www.jiaokey.com/tag/台湾经济研究院.html</w:t>
      </w:r>
    </w:p>
    <w:p>
      <w:r>
        <w:t>关键词搜索：https://www.jiaokey.com/tag/纤维强化复合材料  纤维强化塑胶  业发展策略研究报告.html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