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能源研究发展基金研究计划报告  我国产业升级对能源供需策略之影响</w:t>
      </w:r>
    </w:p>
    <w:p>
      <w:r>
        <w:rPr>
          <w:rFonts w:ascii="宋体" w:hAnsi="宋体" w:eastAsia="宋体"/>
          <w:sz w:val="24"/>
        </w:rPr>
        <w:t>刘泰英计划主持；陈敦礼协同主持；日本能源经济研究所报告撰写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能源研究发展基金研究计划报告  我国产业升级对能源供需策略之影响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刘泰英计划主持；陈敦礼协同主持；日本能源经济研究所报告撰写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经济部能源委员会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本书出售、求购地址：https://www.jiaokey.com/book/detail/12935565.html</w:t>
      </w:r>
    </w:p>
    <w:p>
      <w:r>
        <w:t>更多相关图书推荐：https://www.jiaokey.com</w:t>
      </w:r>
    </w:p>
    <w:p>
      <w:r>
        <w:t>刘泰英计划主持；陈敦礼协同主持；日本能源经济研究所报告撰写 其他作品：https://www.jiaokey.com/tag/刘泰英计划主持；陈敦礼协同主持；日本能源经济研究所报告撰写.html</w:t>
      </w:r>
    </w:p>
    <w:p>
      <w:r>
        <w:t>经济部能源委员会 出版图书：https://www.jiaokey.com/tag/经济部能源委员会.html</w:t>
      </w:r>
    </w:p>
    <w:p>
      <w:r>
        <w:t>关键词搜索：https://www.jiaokey.com/tag/能源研究发展基金研究计划报告  我国产业升级对能源供需策略之影响.html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