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时事政治纵横谈</w:t>
      </w:r>
    </w:p>
    <w:p>
      <w:r>
        <w:rPr>
          <w:rFonts w:ascii="宋体" w:hAnsi="宋体" w:eastAsia="宋体"/>
          <w:sz w:val="24"/>
        </w:rPr>
        <w:t>王南勋，于晨鸣著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王南勋，于晨鸣著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时事政策教育 学科: 中学 学科: 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本书出售、求购地址：https://www.jiaokey.com/book/detail/12936896.html</w:t>
      </w:r>
    </w:p>
    <w:p>
      <w:r>
        <w:t>更多相关图书推荐：https://www.jiaokey.com</w:t>
      </w:r>
    </w:p>
    <w:p>
      <w:r>
        <w:t>王南勋，于晨鸣著 其他作品：https://www.jiaokey.com/tag/王南勋，于晨鸣著.html</w:t>
      </w:r>
    </w:p>
    <w:p>
      <w:r>
        <w:t>关键词搜索：https://www.jiaokey.com/tag/时事政策教育 学科: 中学 学科: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