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灵活的经营智慧  现代经营者的挑战课题</w:t>
      </w:r>
    </w:p>
    <w:p>
      <w:r>
        <w:rPr>
          <w:rFonts w:ascii="宋体" w:hAnsi="宋体" w:eastAsia="宋体"/>
          <w:sz w:val="24"/>
        </w:rPr>
        <w:t>陈湘碧编译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灵活的经营智慧  现代经营者的挑战课题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陈湘碧编译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本书出售、求购地址：https://www.jiaokey.com/book/detail/12940241.html</w:t>
      </w:r>
    </w:p>
    <w:p>
      <w:r>
        <w:t>更多相关图书推荐：https://www.jiaokey.com</w:t>
      </w:r>
    </w:p>
    <w:p>
      <w:r>
        <w:t>陈湘碧编译 其他作品：https://www.jiaokey.com/tag/陈湘碧编译.html</w:t>
      </w:r>
    </w:p>
    <w:p>
      <w:r>
        <w:t>书泉出版社 出版图书：https://www.jiaokey.com/tag/书泉出版社.html</w:t>
      </w:r>
    </w:p>
    <w:p>
      <w:r>
        <w:t>关键词搜索：https://www.jiaokey.com/tag/灵活的经营智慧  现代经营者的挑战课题.html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