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中国历代经济史  4  明清卷</w:t>
      </w:r>
    </w:p>
    <w:p>
      <w:r>
        <w:rPr>
          <w:rFonts w:ascii="宋体" w:hAnsi="宋体" w:eastAsia="宋体"/>
          <w:sz w:val="24"/>
        </w:rPr>
        <w:t>田昌五，漆侠总主编；吕景琳，郭松义主编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中国历代经济史  4  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田昌五，漆侠总主编；吕景琳，郭松义主编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本书出售、求购地址：https://www.jiaokey.com/book/detail/12948655.html</w:t>
      </w:r>
    </w:p>
    <w:p>
      <w:r>
        <w:t>更多相关图书推荐：https://www.jiaokey.com</w:t>
      </w:r>
    </w:p>
    <w:p>
      <w:r>
        <w:t>田昌五，漆侠总主编；吕景琳，郭松义主编 其他作品：https://www.jiaokey.com/tag/田昌五，漆侠总主编；吕景琳，郭松义主编.html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关键词搜索：https://www.jiaokey.com/tag/中国历代经济史  4  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