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浩气壮河湟  西路红军在青老战士</w:t>
      </w:r>
    </w:p>
    <w:p>
      <w:r>
        <w:rPr>
          <w:rFonts w:ascii="宋体" w:hAnsi="宋体" w:eastAsia="宋体"/>
          <w:sz w:val="24"/>
        </w:rPr>
        <w:t>朱广振，周桂英编写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浩气壮河湟  西路红军在青老战士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朱广振，周桂英编写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本书出售、求购地址：https://www.jiaokey.com/book/detail/12970195.html</w:t>
      </w:r>
    </w:p>
    <w:p>
      <w:r>
        <w:t>更多相关图书推荐：https://www.jiaokey.com</w:t>
      </w:r>
    </w:p>
    <w:p>
      <w:r>
        <w:t>朱广振，周桂英编写 其他作品：https://www.jiaokey.com/tag/朱广振，周桂英编写.html</w:t>
      </w:r>
    </w:p>
    <w:p>
      <w:r>
        <w:t>关键词搜索：https://www.jiaokey.com/tag/浩气壮河湟  西路红军在青老战士.html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