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大型水电站电气设备布置图册</w:t>
      </w:r>
    </w:p>
    <w:p>
      <w:r>
        <w:rPr>
          <w:rFonts w:ascii="宋体" w:hAnsi="宋体" w:eastAsia="宋体"/>
          <w:sz w:val="24"/>
        </w:rPr>
        <w:t>（魏广恒，阮全荣，康本贤主编），《大型水电站电气设备布置图册》编委会编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大型水电站电气设备布置图册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（魏广恒，阮全荣，康本贤主编），《大型水电站电气设备布置图册》编委会编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本书出售、求购地址：https://www.jiaokey.com/book/detail/12970541.html</w:t>
      </w:r>
    </w:p>
    <w:p>
      <w:r>
        <w:t>更多相关图书推荐：https://www.jiaokey.com</w:t>
      </w:r>
    </w:p>
    <w:p>
      <w:r>
        <w:t>（魏广恒，阮全荣，康本贤主编），《大型水电站电气设备布置图册》编委会编 其他作品：https://www.jiaokey.com/tag/（魏广恒，阮全荣，康本贤主编），《大型水电站电气设备布置图册》编委会编.html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关键词搜索：https://www.jiaokey.com/tag/大型水电站电气设备布置图册.html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