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佛山市“五五”普法系列读本（七）  格言警句创作大赛征文作品选</w:t>
      </w:r>
    </w:p>
    <w:p>
      <w:r>
        <w:rPr>
          <w:rFonts w:ascii="宋体" w:hAnsi="宋体" w:eastAsia="宋体"/>
          <w:sz w:val="24"/>
        </w:rPr>
        <w:t>佛山市司法局，佛山市普及法律常识领导小组办公室编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佛山市“五五”普法系列读本（七）  格言警句创作大赛征文作品选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佛山市司法局，佛山市普及法律常识领导小组办公室编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本书出售、求购地址：https://www.jiaokey.com/book/detail/12976552.html</w:t>
      </w:r>
    </w:p>
    <w:p>
      <w:r>
        <w:t>更多相关图书推荐：https://www.jiaokey.com</w:t>
      </w:r>
    </w:p>
    <w:p>
      <w:r>
        <w:t>佛山市司法局，佛山市普及法律常识领导小组办公室编 其他作品：https://www.jiaokey.com/tag/佛山市司法局，佛山市普及法律常识领导小组办公室编.html</w:t>
      </w:r>
    </w:p>
    <w:p>
      <w:r>
        <w:t>关键词搜索：https://www.jiaokey.com/tag/佛山市“五五”普法系列读本（七）  格言警句创作大赛征文作品选.html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