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森林景观恢复  不只是种树</w:t>
      </w:r>
    </w:p>
    <w:p>
      <w:r>
        <w:rPr>
          <w:rFonts w:ascii="宋体" w:hAnsi="宋体" w:eastAsia="宋体"/>
          <w:sz w:val="24"/>
        </w:rPr>
        <w:t>（瑞典）曼索瑞安，（法）沃劳瑞，（英）杜德莱主编；王春峰等译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森林景观恢复  不只是种树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（瑞典）曼索瑞安，（法）沃劳瑞，（英）杜德莱主编；王春峰等译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本书出售、求购地址：https://www.jiaokey.com/book/detail/12979653.html</w:t>
      </w:r>
    </w:p>
    <w:p>
      <w:r>
        <w:t>更多相关图书推荐：https://www.jiaokey.com</w:t>
      </w:r>
    </w:p>
    <w:p>
      <w:r>
        <w:t>（瑞典）曼索瑞安，（法）沃劳瑞，（英）杜德莱主编；王春峰等译 其他作品：https://www.jiaokey.com/tag/（瑞典）曼索瑞安，（法）沃劳瑞，（英）杜德莱主编；王春峰等译.html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关键词搜索：https://www.jiaokey.com/tag/森林景观恢复  不只是种树.html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