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宪政基本价值</w:t>
      </w:r>
    </w:p>
    <w:p>
      <w:r>
        <w:rPr>
          <w:rFonts w:ascii="宋体" w:hAnsi="宋体" w:eastAsia="宋体"/>
          <w:sz w:val="24"/>
        </w:rPr>
        <w:t>萧高彥主编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宪政基本价值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萧高彥主编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中央研究院人文社会科学研究中心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本书出售、求购地址：https://www.jiaokey.com/book/detail/12994158.html</w:t>
      </w:r>
    </w:p>
    <w:p>
      <w:r>
        <w:t>更多相关图书推荐：https://www.jiaokey.com</w:t>
      </w:r>
    </w:p>
    <w:p>
      <w:r>
        <w:t>萧高彥主编 其他作品：https://www.jiaokey.com/tag/萧高彥主编.html</w:t>
      </w:r>
    </w:p>
    <w:p>
      <w:r>
        <w:t>中央研究院人文社会科学研究中心 出版图书：https://www.jiaokey.com/tag/中央研究院人文社会科学研究中心.html</w:t>
      </w:r>
    </w:p>
    <w:p>
      <w:r>
        <w:t>关键词搜索：https://www.jiaokey.com/tag/宪政基本价值.html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