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  第2版</w:t>
      </w:r>
    </w:p>
    <w:p>
      <w:r>
        <w:rPr>
          <w:rFonts w:ascii="宋体" w:hAnsi="宋体" w:eastAsia="宋体"/>
          <w:sz w:val="24"/>
        </w:rPr>
        <w:t>王英杰，金升主编；张芙丽副主编；张颖，杜力，王雪婷等参编；郭晓平主审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王英杰，金升主编；张芙丽副主编；张颖，杜力，王雪婷等参编；郭晓平主审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本书出售、求购地址：https://www.jiaokey.com/book/detail/13009404.html</w:t>
      </w:r>
    </w:p>
    <w:p>
      <w:r>
        <w:t>更多相关图书推荐：https://www.jiaokey.com</w:t>
      </w:r>
    </w:p>
    <w:p>
      <w:r>
        <w:t>王英杰，金升主编；张芙丽副主编；张颖，杜力，王雪婷等参编；郭晓平主审 其他作品：https://www.jiaokey.com/tag/王英杰，金升主编；张芙丽副主编；张颖，杜力，王雪婷等参编；郭晓平主审.html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关键词搜索：https://www.jiaokey.com/tag/金属材料及热处理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