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风险、不确定性与利润</w:t>
      </w:r>
    </w:p>
    <w:p>
      <w:r>
        <w:rPr>
          <w:rFonts w:ascii="宋体" w:hAnsi="宋体" w:eastAsia="宋体"/>
          <w:sz w:val="24"/>
        </w:rPr>
        <w:t>（美）奈特著；郭武军，刘亮译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风险、不确定性与利润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（美）奈特著；郭武军，刘亮译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本书出售、求购地址：https://www.jiaokey.com/book/detail/13014247.html</w:t>
      </w:r>
    </w:p>
    <w:p>
      <w:r>
        <w:t>更多相关图书推荐：https://www.jiaokey.com</w:t>
      </w:r>
    </w:p>
    <w:p>
      <w:r>
        <w:t>（美）奈特著；郭武军，刘亮译 其他作品：https://www.jiaokey.com/tag/（美）奈特著；郭武军，刘亮译.html</w:t>
      </w:r>
    </w:p>
    <w:p>
      <w:r>
        <w:t>华夏出版社 出版图书：https://www.jiaokey.com/tag/华夏出版社.html</w:t>
      </w:r>
    </w:p>
    <w:p>
      <w:r>
        <w:t>关键词搜索：https://www.jiaokey.com/tag/风险、不确定性与利润.html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