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</w:t>
      </w:r>
    </w:p>
    <w:p>
      <w:r>
        <w:rPr>
          <w:rFonts w:ascii="宋体" w:hAnsi="宋体" w:eastAsia="宋体"/>
          <w:sz w:val="24"/>
        </w:rPr>
        <w:t>尚智德，郭仓，马战生，王昌，郑伊宁编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尚智德，郭仓，马战生，王昌，郑伊宁编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本书出售、求购地址：https://www.jiaokey.com/book/detail/13017441.html</w:t>
      </w:r>
    </w:p>
    <w:p>
      <w:r>
        <w:t>更多相关图书推荐：https://www.jiaokey.com</w:t>
      </w:r>
    </w:p>
    <w:p>
      <w:r>
        <w:t>尚智德，郭仓，马战生，王昌，郑伊宁编 其他作品：https://www.jiaokey.com/tag/尚智德，郭仓，马战生，王昌，郑伊宁编.html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关键词搜索：https://www.jiaokey.com/tag/微机实用教程.html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