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书名：隐形的国民财富  幸福感、社会关系与权利共享</w:t>
      </w:r>
    </w:p>
    <w:p>
      <w:r>
        <w:t>作者：（英）大卫·哈尔彭著；汪晓波，裴虹博译</w:t>
      </w:r>
    </w:p>
    <w:p>
      <w:r>
        <w:t>出版社：北京：电子工业出版社</w:t>
      </w:r>
    </w:p>
    <w:p>
      <w:r>
        <w:t>出版日期：2012</w:t>
      </w:r>
    </w:p>
    <w:p>
      <w:r>
        <w:t>总页数：364</w:t>
      </w:r>
    </w:p>
    <w:p>
      <w:r>
        <w:t>更多请访问教客网: www.jiaokey.com</w:t>
      </w:r>
    </w:p>
    <w:p>
      <w:r>
        <w:t>隐形的国民财富  幸福感、社会关系与权利共享 评论地址：https://www.jiaokey.com/book/detail/13022856.html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