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  如何在世界危机中变得强大？</w:t>
      </w:r>
    </w:p>
    <w:p>
      <w:r>
        <w:rPr>
          <w:rFonts w:ascii="宋体" w:hAnsi="宋体" w:eastAsia="宋体"/>
          <w:sz w:val="24"/>
        </w:rPr>
        <w:t>莱特曼原著；周友恒编译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  如何在世界危机中变得强大？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莱特曼原著；周友恒编译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乐果文化出版社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本书出售、求购地址：https://www.jiaokey.com/book/detail/13028080.html</w:t>
      </w:r>
    </w:p>
    <w:p>
      <w:r>
        <w:t>更多相关图书推荐：https://www.jiaokey.com</w:t>
      </w:r>
    </w:p>
    <w:p>
      <w:r>
        <w:t>莱特曼原著；周友恒编译 其他作品：https://www.jiaokey.com/tag/莱特曼原著；周友恒编译.html</w:t>
      </w:r>
    </w:p>
    <w:p>
      <w:r>
        <w:t>乐果文化出版社 出版图书：https://www.jiaokey.com/tag/乐果文化出版社.html</w:t>
      </w:r>
    </w:p>
    <w:p>
      <w:r>
        <w:t>关键词搜索：https://www.jiaokey.com/tag/拯救  如何在世界危机中变得强大？.html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