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跨越鸿沟  在华人文化处境中诠释罪</w:t>
      </w:r>
    </w:p>
    <w:p>
      <w:r>
        <w:rPr>
          <w:rFonts w:ascii="宋体" w:hAnsi="宋体" w:eastAsia="宋体"/>
          <w:sz w:val="24"/>
        </w:rPr>
        <w:t>庄东杰著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跨越鸿沟  在华人文化处境中诠释罪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庄东杰著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本书出售、求购地址：https://www.jiaokey.com/book/detail/13044616.html</w:t>
      </w:r>
    </w:p>
    <w:p>
      <w:r>
        <w:t>更多相关图书推荐：https://www.jiaokey.com</w:t>
      </w:r>
    </w:p>
    <w:p>
      <w:r>
        <w:t>庄东杰著 其他作品：https://www.jiaokey.com/tag/庄东杰著.html</w:t>
      </w:r>
    </w:p>
    <w:p>
      <w:r>
        <w:t>道声出版社 出版图书：https://www.jiaokey.com/tag/道声出版社.html</w:t>
      </w:r>
    </w:p>
    <w:p>
      <w:r>
        <w:t>关键词搜索：https://www.jiaokey.com/tag/跨越鸿沟  在华人文化处境中诠释罪.html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