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书名：马来西亚诗歌创作本土化的个案艺术经验  奥斯曼·阿旺和吴岸比较研究</w:t>
      </w:r>
    </w:p>
    <w:p>
      <w:r>
        <w:t>作者：周伟民，唐玲玲合著</w:t>
      </w:r>
    </w:p>
    <w:p>
      <w:r>
        <w:t>出版社：马来西亚翻译与创作协会</w:t>
      </w:r>
    </w:p>
    <w:p>
      <w:r>
        <w:t>出版日期：1999.06</w:t>
      </w:r>
    </w:p>
    <w:p>
      <w:r>
        <w:t>总页数：184</w:t>
      </w:r>
    </w:p>
    <w:p>
      <w:r>
        <w:t>更多请访问教客网: www.jiaokey.com</w:t>
      </w:r>
    </w:p>
    <w:p>
      <w:r>
        <w:t>马来西亚诗歌创作本土化的个案艺术经验  奥斯曼·阿旺和吴岸比较研究 评论地址：https://www.jiaokey.com/book/detail/13047661.html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