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板牙兔普里默</w:t>
      </w:r>
    </w:p>
    <w:p>
      <w:r>
        <w:rPr>
          <w:rFonts w:ascii="宋体" w:hAnsi="宋体" w:eastAsia="宋体"/>
          <w:sz w:val="24"/>
        </w:rPr>
        <w:t>（德）玛丽瑟·阿萝德著；（德）安奈特·路朵夫绘；邓晶译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板牙兔普里默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（德）玛丽瑟·阿萝德著；（德）安奈特·路朵夫绘；邓晶译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本书出售、求购地址：https://www.jiaokey.com/book/detail/13048874.html</w:t>
      </w:r>
    </w:p>
    <w:p>
      <w:r>
        <w:t>更多相关图书推荐：https://www.jiaokey.com</w:t>
      </w:r>
    </w:p>
    <w:p>
      <w:r>
        <w:t>（德）玛丽瑟·阿萝德著；（德）安奈特·路朵夫绘；邓晶译 其他作品：https://www.jiaokey.com/tag/（德）玛丽瑟·阿萝德著；（德）安奈特·路朵夫绘；邓晶译.html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板牙兔普里默.html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