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书名：中国个人所得税流失及其成因研究</w:t>
      </w:r>
    </w:p>
    <w:p>
      <w:r>
        <w:t>作者：温思美主编；咸春龙著</w:t>
      </w:r>
    </w:p>
    <w:p>
      <w:r>
        <w:t>出版社：北京：中国经济出版社</w:t>
      </w:r>
    </w:p>
    <w:p>
      <w:r>
        <w:t>出版日期：2012.01</w:t>
      </w:r>
    </w:p>
    <w:p>
      <w:r>
        <w:t>总页数：287</w:t>
      </w:r>
    </w:p>
    <w:p>
      <w:r>
        <w:t>更多请访问教客网: www.jiaokey.com</w:t>
      </w:r>
    </w:p>
    <w:p>
      <w:r>
        <w:t>中国个人所得税流失及其成因研究 评论地址：https://www.jiaokey.com/book/detail/13050262.html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