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拉丁法律词典</w:t>
      </w:r>
    </w:p>
    <w:p>
      <w:r>
        <w:rPr>
          <w:rFonts w:ascii="宋体" w:hAnsi="宋体" w:eastAsia="宋体"/>
          <w:sz w:val="24"/>
        </w:rPr>
        <w:t>（美）拉扎尔·伊曼纽尔著；魏玉娃译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（美）拉扎尔·伊曼纽尔著；魏玉娃译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本书出售、求购地址：https://www.jiaokey.com/book/detail/13061971.html</w:t>
      </w:r>
    </w:p>
    <w:p>
      <w:r>
        <w:t>更多相关图书推荐：https://www.jiaokey.com</w:t>
      </w:r>
    </w:p>
    <w:p>
      <w:r>
        <w:t>（美）拉扎尔·伊曼纽尔著；魏玉娃译 其他作品：https://www.jiaokey.com/tag/（美）拉扎尔·伊曼纽尔著；魏玉娃译.html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