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朗氏纺织与服饰词典  中文、英文、德文、法文、意大利文</w:t>
      </w:r>
    </w:p>
    <w:p>
      <w:r>
        <w:rPr>
          <w:rFonts w:ascii="宋体" w:hAnsi="宋体" w:eastAsia="宋体"/>
          <w:sz w:val="24"/>
        </w:rPr>
        <w:t>（德）拉布曼著；陈惠兰，刘建平译；顾彤宇校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朗氏纺织与服饰词典  中文、英文、德文、法文、意大利文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（德）拉布曼著；陈惠兰，刘建平译；顾彤宇校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本书出售、求购地址：https://www.jiaokey.com/book/detail/13078035.html</w:t>
      </w:r>
    </w:p>
    <w:p>
      <w:r>
        <w:t>更多相关图书推荐：https://www.jiaokey.com</w:t>
      </w:r>
    </w:p>
    <w:p>
      <w:r>
        <w:t>（德）拉布曼著；陈惠兰，刘建平译；顾彤宇校 其他作品：https://www.jiaokey.com/tag/（德）拉布曼著；陈惠兰，刘建平译；顾彤宇校.html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关键词搜索：https://www.jiaokey.com/tag/朗氏纺织与服饰词典  中文、英文、德文、法文、意大利文.html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