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  高年级</w:t>
      </w:r>
    </w:p>
    <w:p>
      <w:r>
        <w:rPr>
          <w:rFonts w:ascii="宋体" w:hAnsi="宋体" w:eastAsia="宋体"/>
          <w:sz w:val="24"/>
        </w:rPr>
        <w:t>杨刚，王又新，黄玉山编著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杨刚，王又新，黄玉山编著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北京第二外国语学院列教材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本书出售、求购地址：https://www.jiaokey.com/book/detail/13079355.html</w:t>
      </w:r>
    </w:p>
    <w:p>
      <w:r>
        <w:t>更多相关图书推荐：https://www.jiaokey.com</w:t>
      </w:r>
    </w:p>
    <w:p>
      <w:r>
        <w:t>杨刚，王又新，黄玉山编著 其他作品：https://www.jiaokey.com/tag/杨刚，王又新，黄玉山编著.html</w:t>
      </w:r>
    </w:p>
    <w:p>
      <w:r>
        <w:t>北京第二外国语学院列教材 出版图书：https://www.jiaokey.com/tag/北京第二外国语学院列教材.html</w:t>
      </w:r>
    </w:p>
    <w:p>
      <w:r>
        <w:t>关键词搜索：https://www.jiaokey.com/tag/法语阅读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