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新编国家税收</w:t>
      </w:r>
    </w:p>
    <w:p>
      <w:r>
        <w:rPr>
          <w:rFonts w:ascii="宋体" w:hAnsi="宋体" w:eastAsia="宋体"/>
          <w:sz w:val="24"/>
        </w:rPr>
        <w:t>陈俊，随新玉，杨俊超等主编；胡兴旺，孙廷喜，常冶业等副主编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新编国家税收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陈俊，随新玉，杨俊超等主编；胡兴旺，孙廷喜，常冶业等副主编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本书出售、求购地址：https://www.jiaokey.com/book/detail/13106900.html</w:t>
      </w:r>
    </w:p>
    <w:p>
      <w:r>
        <w:t>更多相关图书推荐：https://www.jiaokey.com</w:t>
      </w:r>
    </w:p>
    <w:p>
      <w:r>
        <w:t>陈俊，随新玉，杨俊超等主编；胡兴旺，孙廷喜，常冶业等副主编 其他作品：https://www.jiaokey.com/tag/陈俊，随新玉，杨俊超等主编；胡兴旺，孙廷喜，常冶业等副主编.html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关键词搜索：https://www.jiaokey.com/tag/新编国家税收.html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