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  财务会计</w:t>
      </w:r>
    </w:p>
    <w:p>
      <w:r>
        <w:rPr>
          <w:rFonts w:ascii="宋体" w:hAnsi="宋体" w:eastAsia="宋体"/>
          <w:sz w:val="24"/>
        </w:rPr>
        <w:t>彭兴，刘新仕，于亚利主编；田维胜，王涛，黄建水副主编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  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彭兴，刘新仕，于亚利主编；田维胜，王涛，黄建水副主编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本书出售、求购地址：https://www.jiaokey.com/book/detail/13106984.html</w:t>
      </w:r>
    </w:p>
    <w:p>
      <w:r>
        <w:t>更多相关图书推荐：https://www.jiaokey.com</w:t>
      </w:r>
    </w:p>
    <w:p>
      <w:r>
        <w:t>彭兴，刘新仕，于亚利主编；田维胜，王涛，黄建水副主编 其他作品：https://www.jiaokey.com/tag/彭兴，刘新仕，于亚利主编；田维胜，王涛，黄建水副主编.html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关键词搜索：https://www.jiaokey.com/tag/现代企业会计  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