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女人六法  妇女权益法令篆编实用手册</w:t>
      </w:r>
    </w:p>
    <w:p>
      <w:r>
        <w:rPr>
          <w:rFonts w:ascii="宋体" w:hAnsi="宋体" w:eastAsia="宋体"/>
          <w:sz w:val="24"/>
        </w:rPr>
        <w:t>王如玄主编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女人六法  妇女权益法令篆编实用手册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妇女权益促进发展基金会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本书出售、求购地址：https://www.jiaokey.com/book/detail/13129028.html</w:t>
      </w:r>
    </w:p>
    <w:p>
      <w:r>
        <w:t>更多相关图书推荐：https://www.jiaokey.com</w:t>
      </w:r>
    </w:p>
    <w:p>
      <w:r>
        <w:t>王如玄主编 其他作品：https://www.jiaokey.com/tag/王如玄主编.html</w:t>
      </w:r>
    </w:p>
    <w:p>
      <w:r>
        <w:t>妇女权益促进发展基金会 出版图书：https://www.jiaokey.com/tag/妇女权益促进发展基金会.html</w:t>
      </w:r>
    </w:p>
    <w:p>
      <w:r>
        <w:t>关键词搜索：https://www.jiaokey.com/tag/女人六法  妇女权益法令篆编实用手册.html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