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</w:t>
      </w:r>
    </w:p>
    <w:p>
      <w:r>
        <w:rPr>
          <w:rFonts w:ascii="宋体" w:hAnsi="宋体" w:eastAsia="宋体"/>
          <w:sz w:val="24"/>
        </w:rPr>
        <w:t>刘晨主编；罗晔，李桂华，华晋副主编；万宏，雷丽巧，赵振明参编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刘晨主编；罗晔，李桂华，华晋副主编；万宏，雷丽巧，赵振明参编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本书出售、求购地址：https://www.jiaokey.com/book/detail/13129602.html</w:t>
      </w:r>
    </w:p>
    <w:p>
      <w:r>
        <w:t>更多相关图书推荐：https://www.jiaokey.com</w:t>
      </w:r>
    </w:p>
    <w:p>
      <w:r>
        <w:t>刘晨主编；罗晔，李桂华，华晋副主编；万宏，雷丽巧，赵振明参编 其他作品：https://www.jiaokey.com/tag/刘晨主编；罗晔，李桂华，华晋副主编；万宏，雷丽巧，赵振明参编.html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