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湖北省民生主义经济政策凭证分配之实施</w:t>
      </w:r>
    </w:p>
    <w:p>
      <w:r>
        <w:rPr>
          <w:rFonts w:ascii="宋体" w:hAnsi="宋体" w:eastAsia="宋体"/>
          <w:sz w:val="24"/>
        </w:rPr>
        <w:t>湖北省政府编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湖北省民生主义经济政策凭证分配之实施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本书出售、求购地址：https://www.jiaokey.com/book/detail/13136286.html</w:t>
      </w:r>
    </w:p>
    <w:p>
      <w:r>
        <w:t>更多相关图书推荐：https://www.jiaokey.com</w:t>
      </w:r>
    </w:p>
    <w:p>
      <w:r>
        <w:t>湖北省政府编 其他作品：https://www.jiaokey.com/tag/湖北省政府编.html</w:t>
      </w:r>
    </w:p>
    <w:p>
      <w:r>
        <w:t>湖北省政府 出版图书：https://www.jiaokey.com/tag/湖北省政府.html</w:t>
      </w:r>
    </w:p>
    <w:p>
      <w:r>
        <w:t>关键词搜索：https://www.jiaokey.com/tag/湖北省民生主义经济政策凭证分配之实施.html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