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中国逐渐采行金本位币制法草案</w:t>
      </w:r>
    </w:p>
    <w:p>
      <w:r>
        <w:rPr>
          <w:rFonts w:ascii="宋体" w:hAnsi="宋体" w:eastAsia="宋体"/>
          <w:sz w:val="24"/>
        </w:rPr>
        <w:t>财政部甘末尔设计委员会拟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中国逐渐采行金本位币制法草案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财政部甘末尔设计委员会拟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银行周报社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本书出售、求购地址：https://www.jiaokey.com/book/detail/13143149.html</w:t>
      </w:r>
    </w:p>
    <w:p>
      <w:r>
        <w:t>更多相关图书推荐：https://www.jiaokey.com</w:t>
      </w:r>
    </w:p>
    <w:p>
      <w:r>
        <w:t>财政部甘末尔设计委员会拟 其他作品：https://www.jiaokey.com/tag/财政部甘末尔设计委员会拟.html</w:t>
      </w:r>
    </w:p>
    <w:p>
      <w:r>
        <w:t>银行周报社 出版图书：https://www.jiaokey.com/tag/银行周报社.html</w:t>
      </w:r>
    </w:p>
    <w:p>
      <w:r>
        <w:t>关键词搜索：https://www.jiaokey.com/tag/中国逐渐采行金本位币制法草案.html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