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  如何取得另一面的助力</w:t>
      </w:r>
    </w:p>
    <w:p>
      <w:r>
        <w:rPr>
          <w:rFonts w:ascii="宋体" w:hAnsi="宋体" w:eastAsia="宋体"/>
          <w:sz w:val="24"/>
        </w:rPr>
        <w:t>荷西·西瓦（JoseSilva），罗伯·史东（RobertB.Stone）著；郭青青审阅；王明华译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  如何取得另一面的助力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荷西·西瓦（JoseSilva），罗伯·史东（RobertB.Stone）著；郭青青审阅；王明华译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本书出售、求购地址：https://www.jiaokey.com/book/detail/13148705.html</w:t>
      </w:r>
    </w:p>
    <w:p>
      <w:r>
        <w:t>更多相关图书推荐：https://www.jiaokey.com</w:t>
      </w:r>
    </w:p>
    <w:p>
      <w:r>
        <w:t>荷西·西瓦（JoseSilva），罗伯·史东（RobertB.Stone）著；郭青青审阅；王明华译 其他作品：https://www.jiaokey.com/tag/荷西·西瓦（JoseSilva），罗伯·史东（RobertB.Stone）著；郭青青审阅；王明华译.html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关键词搜索：https://www.jiaokey.com/tag/美梦成真  如何取得另一面的助力.html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