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旅客行李包裹及货物运价表</w:t>
      </w:r>
    </w:p>
    <w:p>
      <w:r>
        <w:rPr>
          <w:rFonts w:ascii="宋体" w:hAnsi="宋体" w:eastAsia="宋体"/>
          <w:sz w:val="24"/>
        </w:rPr>
        <w:t>中华国有铁路四洮线编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旅客行李包裹及货物运价表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中华国有铁路四洮线编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中华国有铁路四洮线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本书出售、求购地址：https://www.jiaokey.com/book/detail/13151069.html</w:t>
      </w:r>
    </w:p>
    <w:p>
      <w:r>
        <w:t>更多相关图书推荐：https://www.jiaokey.com</w:t>
      </w:r>
    </w:p>
    <w:p>
      <w:r>
        <w:t>中华国有铁路四洮线编 其他作品：https://www.jiaokey.com/tag/中华国有铁路四洮线编.html</w:t>
      </w:r>
    </w:p>
    <w:p>
      <w:r>
        <w:t>中华国有铁路四洮线 出版图书：https://www.jiaokey.com/tag/中华国有铁路四洮线.html</w:t>
      </w:r>
    </w:p>
    <w:p>
      <w:r>
        <w:t>关键词搜索：https://www.jiaokey.com/tag/旅客行李包裹及货物运价表.html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