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书名：度假村经营战略策划、运行管理机制创新与规范化建设实务全书  第2卷</w:t>
      </w:r>
    </w:p>
    <w:p>
      <w:r>
        <w:t>作者：陈远生，梁海丹主编</w:t>
      </w:r>
    </w:p>
    <w:p>
      <w:r>
        <w:t>出版社：合肥：安徽文化音像出版社</w:t>
      </w:r>
    </w:p>
    <w:p>
      <w:r>
        <w:t>出版日期：2004.04</w:t>
      </w:r>
    </w:p>
    <w:p>
      <w:r>
        <w:t>总页数：888</w:t>
      </w:r>
    </w:p>
    <w:p>
      <w:r>
        <w:t>更多请访问教客网: www.jiaokey.com</w:t>
      </w:r>
    </w:p>
    <w:p>
      <w:r>
        <w:t>度假村经营战略策划、运行管理机制创新与规范化建设实务全书  第2卷 评论地址：https://www.jiaokey.com/book/detail/13154669.html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