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中日问题与各家论见</w:t>
      </w:r>
    </w:p>
    <w:p>
      <w:r>
        <w:rPr>
          <w:rFonts w:ascii="宋体" w:hAnsi="宋体" w:eastAsia="宋体"/>
          <w:sz w:val="24"/>
        </w:rPr>
        <w:t>储安平，储安平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中日问题与各家论见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储安平，储安平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本书出售、求购地址：https://www.jiaokey.com/book/detail/13155485.html</w:t>
      </w:r>
    </w:p>
    <w:p>
      <w:r>
        <w:t>更多相关图书推荐：https://www.jiaokey.com</w:t>
      </w:r>
    </w:p>
    <w:p>
      <w:r>
        <w:t>储安平，储安平 其他作品：https://www.jiaokey.com/tag/储安平，储安平.html</w:t>
      </w:r>
    </w:p>
    <w:p>
      <w:r>
        <w:t>新月书店 出版图书：https://www.jiaokey.com/tag/新月书店.html</w:t>
      </w:r>
    </w:p>
    <w:p>
      <w:r>
        <w:t>关键词搜索：https://www.jiaokey.com/tag/中日问题与各家论见.html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