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寅耕斋自印书稿  12  佛学辩证法研究  现代唯灵论批判</w:t>
      </w:r>
    </w:p>
    <w:p>
      <w:r>
        <w:rPr>
          <w:rFonts w:ascii="宋体" w:hAnsi="宋体" w:eastAsia="宋体"/>
          <w:sz w:val="24"/>
        </w:rPr>
        <w:t>牛力达著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寅耕斋自印书稿  12  佛学辩证法研究  现代唯灵论批判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本书出售、求购地址：https://www.jiaokey.com/book/detail/13170591.html</w:t>
      </w:r>
    </w:p>
    <w:p>
      <w:r>
        <w:t>更多相关图书推荐：https://www.jiaokey.com</w:t>
      </w:r>
    </w:p>
    <w:p>
      <w:r>
        <w:t>牛力达著 其他作品：https://www.jiaokey.com/tag/牛力达著.html</w:t>
      </w:r>
    </w:p>
    <w:p>
      <w:r>
        <w:t>关键词搜索：https://www.jiaokey.com/tag/寅耕斋自印书稿  12  佛学辩证法研究  现代唯灵论批判.html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