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先有蛋</w:t>
      </w:r>
    </w:p>
    <w:p>
      <w:r>
        <w:rPr>
          <w:rFonts w:ascii="宋体" w:hAnsi="宋体" w:eastAsia="宋体"/>
          <w:sz w:val="24"/>
        </w:rPr>
        <w:t>（美）劳拉·瓦卡罗·希格文图；余治莹翻译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先有蛋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（美）劳拉·瓦卡罗·希格文图；余治莹翻译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本书出售、求购地址：https://www.jiaokey.com/book/detail/13171908.html</w:t>
      </w:r>
    </w:p>
    <w:p>
      <w:r>
        <w:t>更多相关图书推荐：https://www.jiaokey.com</w:t>
      </w:r>
    </w:p>
    <w:p>
      <w:r>
        <w:t>（美）劳拉·瓦卡罗·希格文图；余治莹翻译 其他作品：https://www.jiaokey.com/tag/（美）劳拉·瓦卡罗·希格文图；余治莹翻译.html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关键词搜索：https://www.jiaokey.com/tag/先有蛋.html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