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华夏艺林  九七香港回归书画精英展专辑</w:t>
      </w:r>
    </w:p>
    <w:p>
      <w:r>
        <w:rPr>
          <w:rFonts w:ascii="宋体" w:hAnsi="宋体" w:eastAsia="宋体"/>
          <w:sz w:val="24"/>
        </w:rPr>
        <w:t>徐龙总策划；周韶华主编；戴享来副主编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华夏艺林  九七香港回归书画精英展专辑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徐龙总策划；周韶华主编；戴享来副主编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本书出售、求购地址：https://www.jiaokey.com/book/detail/13188317.html</w:t>
      </w:r>
    </w:p>
    <w:p>
      <w:r>
        <w:t>更多相关图书推荐：https://www.jiaokey.com</w:t>
      </w:r>
    </w:p>
    <w:p>
      <w:r>
        <w:t>徐龙总策划；周韶华主编；戴享来副主编 其他作品：https://www.jiaokey.com/tag/徐龙总策划；周韶华主编；戴享来副主编.html</w:t>
      </w:r>
    </w:p>
    <w:p>
      <w:r>
        <w:t>武汉书书院 出版图书：https://www.jiaokey.com/tag/武汉书书院.html</w:t>
      </w:r>
    </w:p>
    <w:p>
      <w:r>
        <w:t>关键词搜索：https://www.jiaokey.com/tag/华夏艺林  九七香港回归书画精英展专辑.html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