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相貌·性格·人际关系</w:t>
      </w:r>
    </w:p>
    <w:p>
      <w:r>
        <w:rPr>
          <w:rFonts w:ascii="宋体" w:hAnsi="宋体" w:eastAsia="宋体"/>
          <w:sz w:val="24"/>
        </w:rPr>
        <w:t>（日）大西宪明著；殷钧祥译；孙毅编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相貌·性格·人际关系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（日）大西宪明著；殷钧祥译；孙毅编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本书出售、求购地址：https://www.jiaokey.com/book/detail/13197455.html</w:t>
      </w:r>
    </w:p>
    <w:p>
      <w:r>
        <w:t>更多相关图书推荐：https://www.jiaokey.com</w:t>
      </w:r>
    </w:p>
    <w:p>
      <w:r>
        <w:t>（日）大西宪明著；殷钧祥译；孙毅编 其他作品：https://www.jiaokey.com/tag/（日）大西宪明著；殷钧祥译；孙毅编.html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关键词搜索：https://www.jiaokey.com/tag/相貌·性格·人际关系.html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