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中国现代文学史稀见史料  5  最近二十年中国文学史纲</w:t>
      </w:r>
    </w:p>
    <w:p>
      <w:r>
        <w:rPr>
          <w:rFonts w:ascii="宋体" w:hAnsi="宋体" w:eastAsia="宋体"/>
          <w:sz w:val="24"/>
        </w:rPr>
        <w:t>谢泳，蔡登山编；霍衣仙著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中国现代文学史稀见史料  5  最近二十年中国文学史纲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谢泳，蔡登山编；霍衣仙著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本书出售、求购地址：https://www.jiaokey.com/book/detail/13201277.html</w:t>
      </w:r>
    </w:p>
    <w:p>
      <w:r>
        <w:t>更多相关图书推荐：https://www.jiaokey.com</w:t>
      </w:r>
    </w:p>
    <w:p>
      <w:r>
        <w:t>谢泳，蔡登山编；霍衣仙著 其他作品：https://www.jiaokey.com/tag/谢泳，蔡登山编；霍衣仙著.html</w:t>
      </w:r>
    </w:p>
    <w:p>
      <w:r>
        <w:t>广州北新书局 出版图书：https://www.jiaokey.com/tag/广州北新书局.html</w:t>
      </w:r>
    </w:p>
    <w:p>
      <w:r>
        <w:t>关键词搜索：https://www.jiaokey.com/tag/中国现代文学史稀见史料  5  最近二十年中国文学史纲.html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