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梁启超文存</w:t>
      </w:r>
    </w:p>
    <w:p>
      <w:r>
        <w:rPr>
          <w:rFonts w:ascii="宋体" w:hAnsi="宋体" w:eastAsia="宋体"/>
          <w:sz w:val="24"/>
        </w:rPr>
        <w:t>刘东，翟奎凤选编；清华大学国学研究院主编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刘东，翟奎凤选编；清华大学国学研究院主编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本书出售、求购地址：https://www.jiaokey.com/book/detail/13201868.html</w:t>
      </w:r>
    </w:p>
    <w:p>
      <w:r>
        <w:t>更多相关图书推荐：https://www.jiaokey.com</w:t>
      </w:r>
    </w:p>
    <w:p>
      <w:r>
        <w:t>刘东，翟奎凤选编；清华大学国学研究院主编 其他作品：https://www.jiaokey.com/tag/刘东，翟奎凤选编；清华大学国学研究院主编.html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关键词搜索：https://www.jiaokey.com/tag/梁启超文存.html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