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书名：国家建设历程中民间社会秩序的型塑:以滇东北鲁甸回族为例</w:t>
      </w:r>
    </w:p>
    <w:p>
      <w:r>
        <w:t>作者：马燕坤著</w:t>
      </w:r>
    </w:p>
    <w:p>
      <w:r>
        <w:t>出版社：北京：中央编译出版社</w:t>
      </w:r>
    </w:p>
    <w:p>
      <w:r>
        <w:t>出版日期：2013.04</w:t>
      </w:r>
    </w:p>
    <w:p>
      <w:r>
        <w:t>总页数：185</w:t>
      </w:r>
    </w:p>
    <w:p>
      <w:r>
        <w:t>更多请访问教客网: www.jiaokey.com</w:t>
      </w:r>
    </w:p>
    <w:p>
      <w:r>
        <w:t>国家建设历程中民间社会秩序的型塑:以滇东北鲁甸回族为例 评论地址：https://www.jiaokey.com/book/detail/13204939.html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