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书名：金融市场的波动行为与波动机理  基于计算金融与行为金融的联合视角</w:t>
      </w:r>
    </w:p>
    <w:p>
      <w:r>
        <w:t>作者：李红权著</w:t>
      </w:r>
    </w:p>
    <w:p>
      <w:r>
        <w:t>出版社：上海：上海财经大学出版社</w:t>
      </w:r>
    </w:p>
    <w:p>
      <w:r>
        <w:t>出版日期：2012.06</w:t>
      </w:r>
    </w:p>
    <w:p>
      <w:r>
        <w:t>总页数：191</w:t>
      </w:r>
    </w:p>
    <w:p>
      <w:r>
        <w:t>更多请访问教客网: www.jiaokey.com</w:t>
      </w:r>
    </w:p>
    <w:p>
      <w:r>
        <w:t>金融市场的波动行为与波动机理  基于计算金融与行为金融的联合视角 评论地址：https://www.jiaokey.com/book/detail/13213542.html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