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为什么是三星？</w:t>
      </w:r>
    </w:p>
    <w:p>
      <w:r>
        <w:rPr>
          <w:rFonts w:ascii="宋体" w:hAnsi="宋体" w:eastAsia="宋体"/>
          <w:sz w:val="24"/>
        </w:rPr>
        <w:t>（韩）高承禧，金圣寿，金新，金荣来，薛凤植，李建憙著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为什么是三星？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（韩）高承禧，金圣寿，金新，金荣来，薛凤植，李建憙著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本书出售、求购地址：https://www.jiaokey.com/book/detail/13229801.html</w:t>
      </w:r>
    </w:p>
    <w:p>
      <w:r>
        <w:t>更多相关图书推荐：https://www.jiaokey.com</w:t>
      </w:r>
    </w:p>
    <w:p>
      <w:r>
        <w:t>（韩）高承禧，金圣寿，金新，金荣来，薛凤植，李建憙著 其他作品：https://www.jiaokey.com/tag/（韩）高承禧，金圣寿，金新，金荣来，薛凤植，李建憙著.html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关键词搜索：https://www.jiaokey.com/tag/为什么是三星？.html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