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图解货币学  一册通晓·人人都懂的商学知识</w:t>
      </w:r>
    </w:p>
    <w:p>
      <w:r>
        <w:rPr>
          <w:rFonts w:ascii="宋体" w:hAnsi="宋体" w:eastAsia="宋体"/>
          <w:sz w:val="24"/>
        </w:rPr>
        <w:t>林祖仪著；许振明审订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图解货币学  一册通晓·人人都懂的商学知识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林祖仪著；许振明审订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本书出售、求购地址：https://www.jiaokey.com/book/detail/13237456.html</w:t>
      </w:r>
    </w:p>
    <w:p>
      <w:r>
        <w:t>更多相关图书推荐：https://www.jiaokey.com</w:t>
      </w:r>
    </w:p>
    <w:p>
      <w:r>
        <w:t>林祖仪著；许振明审订 其他作品：https://www.jiaokey.com/tag/林祖仪著；许振明审订.html</w:t>
      </w:r>
    </w:p>
    <w:p>
      <w:r>
        <w:t>易博士文化；城邦文化事业股份有限公司 出版图书：https://www.jiaokey.com/tag/易博士文化；城邦文化事业股份有限公司.html</w:t>
      </w:r>
    </w:p>
    <w:p>
      <w:r>
        <w:t>关键词搜索：https://www.jiaokey.com/tag/图解货币学  一册通晓·人人都懂的商学知识.html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