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急腹症  实用临床影像诊断图谱</w:t>
      </w:r>
    </w:p>
    <w:p>
      <w:r>
        <w:rPr>
          <w:rFonts w:ascii="宋体" w:hAnsi="宋体" w:eastAsia="宋体"/>
          <w:sz w:val="24"/>
        </w:rPr>
        <w:t>刘平，唐历，姜永红等主编；曹志坚，方小东，冯晨等副主编；杨萍，刘振堂主审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急腹症  实用临床影像诊断图谱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刘平，唐历，姜永红等主编；曹志坚，方小东，冯晨等副主编；杨萍，刘振堂主审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本书出售、求购地址：https://www.jiaokey.com/book/detail/13282001.html</w:t>
      </w:r>
    </w:p>
    <w:p>
      <w:r>
        <w:t>更多相关图书推荐：https://www.jiaokey.com</w:t>
      </w:r>
    </w:p>
    <w:p>
      <w:r>
        <w:t>刘平，唐历，姜永红等主编；曹志坚，方小东，冯晨等副主编；杨萍，刘振堂主审 其他作品：https://www.jiaokey.com/tag/刘平，唐历，姜永红等主编；曹志坚，方小东，冯晨等副主编；杨萍，刘振堂主审.html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关键词搜索：https://www.jiaokey.com/tag/急腹症  实用临床影像诊断图谱.html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