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女孩自由狂奔</w:t>
      </w:r>
    </w:p>
    <w:p>
      <w:r>
        <w:rPr>
          <w:rFonts w:ascii="宋体" w:hAnsi="宋体" w:eastAsia="宋体"/>
          <w:sz w:val="24"/>
        </w:rPr>
        <w:t>安雅·尤利尼奇（ANYA ULINICH）著；韩宜辰译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女孩自由狂奔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安雅·尤利尼奇（ANYA ULINICH）著；韩宜辰译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本书出售、求购地址：https://www.jiaokey.com/book/detail/13283545.html</w:t>
      </w:r>
    </w:p>
    <w:p>
      <w:r>
        <w:t>更多相关图书推荐：https://www.jiaokey.com</w:t>
      </w:r>
    </w:p>
    <w:p>
      <w:r>
        <w:t>安雅·尤利尼奇（ANYA ULINICH）著；韩宜辰译 其他作品：https://www.jiaokey.com/tag/安雅·尤利尼奇（ANYA ULINICH）著；韩宜辰译.html</w:t>
      </w:r>
    </w:p>
    <w:p>
      <w:r>
        <w:t>麦田 出版图书：https://www.jiaokey.com/tag/麦田.html</w:t>
      </w:r>
    </w:p>
    <w:p>
      <w:r>
        <w:t>关键词搜索：https://www.jiaokey.com/tag/女孩自由狂奔.html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