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我国农业应对经济全球化增强竞争力对策研究</w:t>
      </w:r>
    </w:p>
    <w:p>
      <w:r>
        <w:rPr>
          <w:rFonts w:ascii="宋体" w:hAnsi="宋体" w:eastAsia="宋体"/>
          <w:sz w:val="24"/>
        </w:rPr>
        <w:t>陈爱国主持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我国农业应对经济全球化增强竞争力对策研究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本书出售、求购地址：https://www.jiaokey.com/book/detail/13285136.html</w:t>
      </w:r>
    </w:p>
    <w:p>
      <w:r>
        <w:t>更多相关图书推荐：https://www.jiaokey.com</w:t>
      </w:r>
    </w:p>
    <w:p>
      <w:r>
        <w:t>陈爱国主持 其他作品：https://www.jiaokey.com/tag/陈爱国主持.html</w:t>
      </w:r>
    </w:p>
    <w:p>
      <w:r>
        <w:t>关键词搜索：https://www.jiaokey.com/tag/我国农业应对经济全球化增强竞争力对策研究.html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