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农村贫困人口的新问题及对策研究</w:t>
      </w:r>
    </w:p>
    <w:p>
      <w:r>
        <w:rPr>
          <w:rFonts w:ascii="宋体" w:hAnsi="宋体" w:eastAsia="宋体"/>
          <w:sz w:val="24"/>
        </w:rPr>
        <w:t>焦国栋负责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农村贫困人口的新问题及对策研究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焦国栋负责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本书出售、求购地址：https://www.jiaokey.com/book/detail/13285152.html</w:t>
      </w:r>
    </w:p>
    <w:p>
      <w:r>
        <w:t>更多相关图书推荐：https://www.jiaokey.com</w:t>
      </w:r>
    </w:p>
    <w:p>
      <w:r>
        <w:t>焦国栋负责 其他作品：https://www.jiaokey.com/tag/焦国栋负责.html</w:t>
      </w:r>
    </w:p>
    <w:p>
      <w:r>
        <w:t>关键词搜索：https://www.jiaokey.com/tag/农村贫困人口的新问题及对策研究.html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