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河南省普通高校艺术教育现状与未来发展研究</w:t>
      </w:r>
    </w:p>
    <w:p>
      <w:r>
        <w:rPr>
          <w:rFonts w:ascii="宋体" w:hAnsi="宋体" w:eastAsia="宋体"/>
          <w:sz w:val="24"/>
        </w:rPr>
        <w:t>吴柏林课题主持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河南省普通高校艺术教育现状与未来发展研究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本书出售、求购地址：https://www.jiaokey.com/book/detail/13285271.html</w:t>
      </w:r>
    </w:p>
    <w:p>
      <w:r>
        <w:t>更多相关图书推荐：https://www.jiaokey.com</w:t>
      </w:r>
    </w:p>
    <w:p>
      <w:r>
        <w:t>吴柏林课题主持 其他作品：https://www.jiaokey.com/tag/吴柏林课题主持.html</w:t>
      </w:r>
    </w:p>
    <w:p>
      <w:r>
        <w:t>关键词搜索：https://www.jiaokey.com/tag/河南省普通高校艺术教育现状与未来发展研究.html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